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30A56" w14:textId="4940C4D4" w:rsidR="00335D5D" w:rsidRPr="00E21C12" w:rsidRDefault="00335D5D" w:rsidP="00335D5D">
      <w:pPr>
        <w:spacing w:line="259" w:lineRule="auto"/>
        <w:ind w:left="5245"/>
        <w:jc w:val="right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E21C12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Załącznik nr 1 do Regulaminu w sprawie określenia zasad wyznaczania składu oraz zasad działania Komitetu Rewitalizacji Gminy Niedrzwica Duża</w:t>
      </w:r>
    </w:p>
    <w:p w14:paraId="7C805A35" w14:textId="77777777" w:rsidR="00335D5D" w:rsidRDefault="00335D5D" w:rsidP="00335D5D">
      <w:pPr>
        <w:ind w:left="284" w:right="309"/>
        <w:jc w:val="center"/>
        <w:rPr>
          <w:rFonts w:ascii="Times New Roman" w:eastAsia="Calibri" w:hAnsi="Times New Roman" w:cs="Times New Roman"/>
          <w:b/>
          <w:bCs/>
        </w:rPr>
      </w:pPr>
      <w:r w:rsidRPr="00427252">
        <w:rPr>
          <w:rFonts w:ascii="Times New Roman" w:eastAsia="Calibri" w:hAnsi="Times New Roman" w:cs="Times New Roman"/>
          <w:b/>
          <w:bCs/>
          <w:kern w:val="0"/>
          <w14:ligatures w14:val="none"/>
        </w:rPr>
        <w:t>Formularz kandydata do Komitetu Rewitalizacji Gminy Niedrzwica Duża</w:t>
      </w:r>
    </w:p>
    <w:p w14:paraId="6311A2B5" w14:textId="77777777" w:rsidR="00335D5D" w:rsidRPr="00427252" w:rsidRDefault="00335D5D" w:rsidP="00335D5D">
      <w:pPr>
        <w:spacing w:after="0" w:line="240" w:lineRule="auto"/>
        <w:ind w:left="284" w:right="309"/>
        <w:jc w:val="center"/>
        <w:rPr>
          <w:rFonts w:ascii="Times New Roman" w:eastAsia="Calibri" w:hAnsi="Times New Roman" w:cs="Times New Roman"/>
          <w:b/>
          <w:bCs/>
          <w:kern w:val="0"/>
          <w:sz w:val="6"/>
          <w:szCs w:val="6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335D5D" w:rsidRPr="00427252" w14:paraId="12E901B4" w14:textId="77777777" w:rsidTr="0008232C">
        <w:tc>
          <w:tcPr>
            <w:tcW w:w="9062" w:type="dxa"/>
            <w:gridSpan w:val="2"/>
            <w:shd w:val="clear" w:color="auto" w:fill="C45911"/>
          </w:tcPr>
          <w:p w14:paraId="369BD28B" w14:textId="77777777" w:rsidR="00335D5D" w:rsidRPr="00427252" w:rsidRDefault="00335D5D" w:rsidP="0008232C">
            <w:pPr>
              <w:ind w:left="284" w:right="3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Imię i nazwisko kandydata + nazwa reprezentowanego podmiotu</w:t>
            </w:r>
          </w:p>
        </w:tc>
      </w:tr>
      <w:tr w:rsidR="00335D5D" w:rsidRPr="00122F7D" w14:paraId="4EBAD01C" w14:textId="77777777" w:rsidTr="0008232C">
        <w:tc>
          <w:tcPr>
            <w:tcW w:w="9062" w:type="dxa"/>
            <w:gridSpan w:val="2"/>
          </w:tcPr>
          <w:p w14:paraId="0FF31CC0" w14:textId="77777777" w:rsidR="00335D5D" w:rsidRDefault="00335D5D" w:rsidP="0008232C">
            <w:pPr>
              <w:rPr>
                <w:rFonts w:ascii="Arial" w:eastAsia="Calibri" w:hAnsi="Arial" w:cs="Arial"/>
              </w:rPr>
            </w:pPr>
          </w:p>
          <w:p w14:paraId="7CA2BABA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</w:p>
          <w:p w14:paraId="09E26EA1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</w:p>
        </w:tc>
      </w:tr>
      <w:tr w:rsidR="00335D5D" w:rsidRPr="00122F7D" w14:paraId="626F65D7" w14:textId="77777777" w:rsidTr="0008232C">
        <w:tc>
          <w:tcPr>
            <w:tcW w:w="9062" w:type="dxa"/>
            <w:gridSpan w:val="2"/>
            <w:shd w:val="clear" w:color="auto" w:fill="C45911"/>
          </w:tcPr>
          <w:p w14:paraId="6FCE8FCC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  <w:r w:rsidRPr="00122F7D">
              <w:rPr>
                <w:rFonts w:ascii="Arial" w:eastAsia="Calibri" w:hAnsi="Arial" w:cs="Arial"/>
              </w:rPr>
              <w:t xml:space="preserve">2. </w:t>
            </w:r>
            <w:r w:rsidRPr="0001187C">
              <w:rPr>
                <w:rFonts w:ascii="Times New Roman" w:eastAsia="Calibri" w:hAnsi="Times New Roman" w:cs="Times New Roman"/>
              </w:rPr>
              <w:t>Krótki opis działalności i uzasadnienie udziału w Komitecie Rewitalizacji ze wskazaniem głównych sfer zainteresowania/wiedzy/doświadczenia</w:t>
            </w:r>
          </w:p>
        </w:tc>
      </w:tr>
      <w:tr w:rsidR="00335D5D" w:rsidRPr="00122F7D" w14:paraId="3FEB5ADD" w14:textId="77777777" w:rsidTr="0008232C">
        <w:tc>
          <w:tcPr>
            <w:tcW w:w="9062" w:type="dxa"/>
            <w:gridSpan w:val="2"/>
          </w:tcPr>
          <w:p w14:paraId="66A2D620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</w:p>
          <w:p w14:paraId="0FFD6E7B" w14:textId="77777777" w:rsidR="00335D5D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  <w:p w14:paraId="08842AE5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  <w:p w14:paraId="516E4E3C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</w:p>
          <w:p w14:paraId="0FBC32BC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1F30F18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sfera społeczna    </w:t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sfera gospodarcza    </w:t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sfera środowiskowa    </w:t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sfera techniczna</w:t>
            </w:r>
          </w:p>
          <w:p w14:paraId="2496D96C" w14:textId="77777777" w:rsidR="00335D5D" w:rsidRPr="00122F7D" w:rsidRDefault="00335D5D" w:rsidP="0008232C">
            <w:pPr>
              <w:ind w:left="284" w:right="309"/>
              <w:jc w:val="both"/>
              <w:rPr>
                <w:rFonts w:ascii="Arial" w:eastAsia="Calibri" w:hAnsi="Arial" w:cs="Arial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sfera przestrzenno-funkcjonalna</w:t>
            </w:r>
            <w:r w:rsidRPr="00122F7D">
              <w:rPr>
                <w:rFonts w:ascii="Arial" w:eastAsia="Calibri" w:hAnsi="Arial" w:cs="Arial"/>
              </w:rPr>
              <w:t xml:space="preserve"> </w:t>
            </w:r>
          </w:p>
          <w:p w14:paraId="4A1FC592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</w:p>
        </w:tc>
      </w:tr>
      <w:tr w:rsidR="00335D5D" w:rsidRPr="00122F7D" w14:paraId="6579F7AA" w14:textId="77777777" w:rsidTr="0008232C">
        <w:tc>
          <w:tcPr>
            <w:tcW w:w="9062" w:type="dxa"/>
            <w:gridSpan w:val="2"/>
            <w:shd w:val="clear" w:color="auto" w:fill="C45911"/>
          </w:tcPr>
          <w:p w14:paraId="4309AE8C" w14:textId="77777777" w:rsidR="00335D5D" w:rsidRPr="0001187C" w:rsidRDefault="00335D5D" w:rsidP="0008232C">
            <w:pPr>
              <w:rPr>
                <w:rFonts w:ascii="Times New Roman" w:eastAsia="Calibri" w:hAnsi="Times New Roman" w:cs="Times New Roman"/>
              </w:rPr>
            </w:pPr>
            <w:r w:rsidRPr="0001187C">
              <w:rPr>
                <w:rFonts w:ascii="Times New Roman" w:eastAsia="Calibri" w:hAnsi="Times New Roman" w:cs="Times New Roman"/>
              </w:rPr>
              <w:t>3. Grupa interesariuszy do której należy kandydat (należy wybrać tylko 1)</w:t>
            </w:r>
          </w:p>
        </w:tc>
      </w:tr>
      <w:tr w:rsidR="00335D5D" w:rsidRPr="00122F7D" w14:paraId="36DE49B6" w14:textId="77777777" w:rsidTr="0008232C">
        <w:tc>
          <w:tcPr>
            <w:tcW w:w="9062" w:type="dxa"/>
            <w:gridSpan w:val="2"/>
          </w:tcPr>
          <w:p w14:paraId="131F278D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</w:p>
          <w:p w14:paraId="2D3D0A31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2F7D">
              <w:rPr>
                <w:rFonts w:ascii="Arial" w:eastAsia="Calibri" w:hAnsi="Arial" w:cs="Arial"/>
              </w:rPr>
              <w:sym w:font="Wingdings 2" w:char="F0A3"/>
            </w:r>
            <w:r w:rsidRPr="00122F7D">
              <w:rPr>
                <w:rFonts w:ascii="Arial" w:eastAsia="Calibri" w:hAnsi="Arial" w:cs="Arial"/>
              </w:rPr>
              <w:t xml:space="preserve"> </w:t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mieszkańcy obszaru rewitalizacji oraz właściciele, użytkownicy wieczyści nieruchomości i podmioty zarządzające nieruchomościami znajdującymi się na tym obszarze, w tym spółdzielnie mieszkaniowe, wspólnoty mieszkaniowe, społeczne inicjatywy mieszkaniowe, towarzystwa budownictwa społecznego oraz członkowie kooperatywy mieszkaniowej współdziałający w celu realizacji na obszarze rewitalizacji inwestycji mieszkaniowej w rozumieniu art. 2 ust. 1 ustawy z dnia 4 listopada 2022 r. o kooperatywach mieszkaniowych oraz zasadach zbywania nieruchomości należących do gminnego zasobu nieruchomości w celu wsparcia realizacji inwestycji mieszkaniowych (Dz. U. z 2023 r. poz. 28); </w:t>
            </w:r>
          </w:p>
          <w:p w14:paraId="19BCB599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mieszkańcy gminy inni niż wymienieni w pkt 1; </w:t>
            </w:r>
          </w:p>
          <w:p w14:paraId="778F601B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podmioty prowadzące lub zamierzające prowadzić na obszarze gminy działalność gospodarczą; </w:t>
            </w:r>
          </w:p>
          <w:p w14:paraId="5266EE7C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podmioty prowadzące lub zamierzające prowadzić na obszarze gminy działalność społeczną, w tym organizacje pozarządowe i grupy nieformalne; </w:t>
            </w:r>
          </w:p>
          <w:p w14:paraId="51D7DC7E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jednostki samorządu terytorialnego, ich jednostki organizacyjne, oraz organy doradcze i konsultacyjne gminy; </w:t>
            </w:r>
          </w:p>
          <w:p w14:paraId="6132B89F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organy władzy publicznej; </w:t>
            </w:r>
          </w:p>
          <w:p w14:paraId="71E18659" w14:textId="77777777" w:rsidR="00335D5D" w:rsidRPr="00427252" w:rsidRDefault="00335D5D" w:rsidP="0008232C">
            <w:pPr>
              <w:ind w:left="284" w:right="3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sym w:font="Wingdings 2" w:char="F0A3"/>
            </w:r>
            <w:r w:rsidRPr="00427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podmioty, inne niż wymienione w pkt 6, realizujące na obszarze rewitalizacji uprawnienia Skarbu Państwa. </w:t>
            </w:r>
          </w:p>
          <w:p w14:paraId="73EBF552" w14:textId="77777777" w:rsidR="00335D5D" w:rsidRPr="0001187C" w:rsidRDefault="00335D5D" w:rsidP="0008232C">
            <w:pPr>
              <w:spacing w:line="259" w:lineRule="auto"/>
              <w:ind w:left="284"/>
              <w:rPr>
                <w:rFonts w:ascii="Times New Roman" w:eastAsia="Calibri" w:hAnsi="Times New Roman" w:cs="Times New Roman"/>
              </w:rPr>
            </w:pPr>
            <w:r w:rsidRPr="0001187C">
              <w:rPr>
                <w:rFonts w:ascii="Times New Roman" w:eastAsia="Calibri" w:hAnsi="Times New Roman" w:cs="Times New Roman"/>
              </w:rPr>
              <w:sym w:font="Wingdings 2" w:char="F0A3"/>
            </w:r>
            <w:r w:rsidRPr="0001187C">
              <w:rPr>
                <w:rFonts w:ascii="Times New Roman" w:eastAsia="Calibri" w:hAnsi="Times New Roman" w:cs="Times New Roman"/>
              </w:rPr>
              <w:t xml:space="preserve"> inne:…………………………….</w:t>
            </w:r>
          </w:p>
          <w:p w14:paraId="3E2F47B2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</w:p>
        </w:tc>
      </w:tr>
      <w:tr w:rsidR="00335D5D" w:rsidRPr="00122F7D" w14:paraId="1432C388" w14:textId="77777777" w:rsidTr="0008232C">
        <w:tc>
          <w:tcPr>
            <w:tcW w:w="9062" w:type="dxa"/>
            <w:gridSpan w:val="2"/>
            <w:shd w:val="clear" w:color="auto" w:fill="C45911"/>
          </w:tcPr>
          <w:p w14:paraId="08BEA0FD" w14:textId="77777777" w:rsidR="00335D5D" w:rsidRPr="0001187C" w:rsidRDefault="00335D5D" w:rsidP="0008232C">
            <w:pPr>
              <w:rPr>
                <w:rFonts w:ascii="Times New Roman" w:eastAsia="Calibri" w:hAnsi="Times New Roman" w:cs="Times New Roman"/>
              </w:rPr>
            </w:pPr>
            <w:r w:rsidRPr="0001187C">
              <w:rPr>
                <w:rFonts w:ascii="Times New Roman" w:eastAsia="Calibri" w:hAnsi="Times New Roman" w:cs="Times New Roman"/>
              </w:rPr>
              <w:t xml:space="preserve">4. Dane </w:t>
            </w:r>
            <w:r>
              <w:rPr>
                <w:rFonts w:ascii="Times New Roman" w:eastAsia="Calibri" w:hAnsi="Times New Roman" w:cs="Times New Roman"/>
              </w:rPr>
              <w:t xml:space="preserve">kontaktowe </w:t>
            </w:r>
          </w:p>
        </w:tc>
      </w:tr>
      <w:tr w:rsidR="00335D5D" w:rsidRPr="00122F7D" w14:paraId="2A2AF73D" w14:textId="77777777" w:rsidTr="0008232C">
        <w:trPr>
          <w:trHeight w:val="335"/>
        </w:trPr>
        <w:tc>
          <w:tcPr>
            <w:tcW w:w="1555" w:type="dxa"/>
            <w:vAlign w:val="center"/>
          </w:tcPr>
          <w:p w14:paraId="7A840607" w14:textId="77777777" w:rsidR="00335D5D" w:rsidRPr="00F83377" w:rsidRDefault="00335D5D" w:rsidP="000823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3377">
              <w:rPr>
                <w:rFonts w:ascii="Times New Roman" w:eastAsia="Calibri" w:hAnsi="Times New Roman" w:cs="Times New Roman"/>
                <w:sz w:val="20"/>
                <w:szCs w:val="20"/>
              </w:rPr>
              <w:t>Adres do korespondencji</w:t>
            </w:r>
          </w:p>
        </w:tc>
        <w:tc>
          <w:tcPr>
            <w:tcW w:w="7507" w:type="dxa"/>
          </w:tcPr>
          <w:p w14:paraId="35E841A4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</w:p>
        </w:tc>
      </w:tr>
      <w:tr w:rsidR="00335D5D" w:rsidRPr="00122F7D" w14:paraId="48B17E97" w14:textId="77777777" w:rsidTr="0008232C">
        <w:trPr>
          <w:trHeight w:val="335"/>
        </w:trPr>
        <w:tc>
          <w:tcPr>
            <w:tcW w:w="1555" w:type="dxa"/>
            <w:vAlign w:val="center"/>
          </w:tcPr>
          <w:p w14:paraId="4D5B9DA6" w14:textId="77777777" w:rsidR="00335D5D" w:rsidRPr="00F83377" w:rsidRDefault="00335D5D" w:rsidP="000823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3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Adres e-mail </w:t>
            </w:r>
          </w:p>
        </w:tc>
        <w:tc>
          <w:tcPr>
            <w:tcW w:w="7507" w:type="dxa"/>
          </w:tcPr>
          <w:p w14:paraId="4EBBD5E0" w14:textId="77777777" w:rsidR="00335D5D" w:rsidRDefault="00335D5D" w:rsidP="0008232C">
            <w:pPr>
              <w:rPr>
                <w:rFonts w:ascii="Arial" w:eastAsia="Calibri" w:hAnsi="Arial" w:cs="Arial"/>
              </w:rPr>
            </w:pPr>
          </w:p>
          <w:p w14:paraId="1708D3C9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</w:p>
        </w:tc>
      </w:tr>
      <w:tr w:rsidR="00335D5D" w:rsidRPr="00122F7D" w14:paraId="7B33CD78" w14:textId="77777777" w:rsidTr="0008232C">
        <w:trPr>
          <w:trHeight w:val="335"/>
        </w:trPr>
        <w:tc>
          <w:tcPr>
            <w:tcW w:w="1555" w:type="dxa"/>
            <w:vAlign w:val="center"/>
          </w:tcPr>
          <w:p w14:paraId="5C524603" w14:textId="77777777" w:rsidR="00335D5D" w:rsidRPr="00F83377" w:rsidRDefault="00335D5D" w:rsidP="000823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3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Nr telefonu </w:t>
            </w:r>
          </w:p>
        </w:tc>
        <w:tc>
          <w:tcPr>
            <w:tcW w:w="7507" w:type="dxa"/>
          </w:tcPr>
          <w:p w14:paraId="5B54D527" w14:textId="77777777" w:rsidR="00335D5D" w:rsidRDefault="00335D5D" w:rsidP="0008232C">
            <w:pPr>
              <w:rPr>
                <w:rFonts w:ascii="Arial" w:eastAsia="Calibri" w:hAnsi="Arial" w:cs="Arial"/>
              </w:rPr>
            </w:pPr>
          </w:p>
          <w:p w14:paraId="608220DE" w14:textId="77777777" w:rsidR="00335D5D" w:rsidRPr="00122F7D" w:rsidRDefault="00335D5D" w:rsidP="0008232C">
            <w:pPr>
              <w:rPr>
                <w:rFonts w:ascii="Arial" w:eastAsia="Calibri" w:hAnsi="Arial" w:cs="Arial"/>
              </w:rPr>
            </w:pPr>
          </w:p>
        </w:tc>
      </w:tr>
    </w:tbl>
    <w:p w14:paraId="0D5E7938" w14:textId="77777777" w:rsidR="00335D5D" w:rsidRPr="00E21C12" w:rsidRDefault="00335D5D" w:rsidP="00335D5D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47150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Ja, poniżej podpisany(a) oświadczam, iż wyrażam zgodę na kandydowanie na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</w:t>
      </w:r>
      <w:r w:rsidRPr="0047150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złonka Komitetu Rewitalizacji Gminy Niedrzwica Duża oraz zgłaszam </w:t>
      </w:r>
      <w:bookmarkStart w:id="0" w:name="_Hlk130043693"/>
      <w:r w:rsidRPr="0047150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wolę udziału w pracach związanych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/>
      </w:r>
      <w:r w:rsidRPr="0047150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z wdrażaniem, monitorowaniem i ewaluacją </w:t>
      </w:r>
      <w:bookmarkEnd w:id="0"/>
      <w:r w:rsidRPr="0047150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Gminnego Programu Rewitalizacji dla Gminy Niedrzwica Duża do roku 2030.</w:t>
      </w:r>
    </w:p>
    <w:p w14:paraId="7C5D204C" w14:textId="77777777" w:rsidR="00335D5D" w:rsidRPr="0047150A" w:rsidRDefault="00335D5D" w:rsidP="00335D5D">
      <w:pPr>
        <w:spacing w:line="259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7150A">
        <w:rPr>
          <w:rFonts w:ascii="Times New Roman" w:eastAsia="Calibri" w:hAnsi="Times New Roman" w:cs="Times New Roman"/>
          <w:kern w:val="0"/>
          <w14:ligatures w14:val="none"/>
        </w:rPr>
        <w:t>……………………………</w:t>
      </w:r>
      <w:r w:rsidRPr="0047150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7150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7150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7150A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7150A">
        <w:rPr>
          <w:rFonts w:ascii="Times New Roman" w:eastAsia="Calibri" w:hAnsi="Times New Roman" w:cs="Times New Roman"/>
          <w:kern w:val="0"/>
          <w14:ligatures w14:val="none"/>
        </w:rPr>
        <w:tab/>
        <w:t xml:space="preserve">        ……………………………</w:t>
      </w:r>
    </w:p>
    <w:p w14:paraId="1BAD0457" w14:textId="77777777" w:rsidR="00335D5D" w:rsidRDefault="00335D5D" w:rsidP="00335D5D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E21C12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(miejscowość, data)</w:t>
      </w:r>
      <w:r w:rsidRPr="0047150A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 xml:space="preserve"> </w:t>
      </w:r>
      <w:r w:rsidRPr="0047150A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ab/>
      </w:r>
      <w:r w:rsidRPr="0047150A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ab/>
      </w:r>
      <w:r w:rsidRPr="0047150A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ab/>
      </w:r>
      <w:r w:rsidRPr="0047150A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ab/>
      </w:r>
      <w:r w:rsidRPr="0047150A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ab/>
        <w:t xml:space="preserve">   </w:t>
      </w:r>
      <w:r w:rsidRPr="0047150A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ab/>
      </w:r>
      <w:r w:rsidRPr="0047150A"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  <w:tab/>
      </w:r>
      <w:r w:rsidRPr="00E21C12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(podpis)</w:t>
      </w:r>
    </w:p>
    <w:p w14:paraId="578C337A" w14:textId="77777777" w:rsidR="00335D5D" w:rsidRDefault="00335D5D" w:rsidP="00335D5D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14"/>
          <w:szCs w:val="14"/>
          <w14:ligatures w14:val="none"/>
        </w:rPr>
      </w:pPr>
    </w:p>
    <w:p w14:paraId="389FC02A" w14:textId="77777777" w:rsidR="00335D5D" w:rsidRPr="00F83377" w:rsidRDefault="00335D5D" w:rsidP="00335D5D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KLAUZULA INFORMACYJNA</w:t>
      </w:r>
    </w:p>
    <w:p w14:paraId="639BD3DD" w14:textId="77777777" w:rsidR="00335D5D" w:rsidRDefault="00335D5D" w:rsidP="00335D5D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dotycząca przetwarzania danych osobowych</w:t>
      </w:r>
    </w:p>
    <w:p w14:paraId="6C1B9F7F" w14:textId="77777777" w:rsidR="00335D5D" w:rsidRPr="00F83377" w:rsidRDefault="00335D5D" w:rsidP="00335D5D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7AC2BFA6" w14:textId="77777777" w:rsidR="00335D5D" w:rsidRPr="00F83377" w:rsidRDefault="00335D5D" w:rsidP="00335D5D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zwanym dalej „RODO” informuję, że:</w:t>
      </w:r>
    </w:p>
    <w:p w14:paraId="1C3F2E88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1. Administrator danych osobowych.</w:t>
      </w:r>
    </w:p>
    <w:p w14:paraId="3EE8C82F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Administratorem danych osobowych jest Gmina Niedrzwica Duża reprezentowana przez Wójta Gminy Niedrzwica Duża. Z administratorem można kontaktować się poprzez adres e-mail: info@niedrzwicaduża.pl, nr tel. 81 517-50-85 lub pisemnie na adres siedziby: ul. Lubelska 20, 24-220 Niedrzwica Duża.</w:t>
      </w:r>
    </w:p>
    <w:p w14:paraId="0354966F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2. Inspektor Ochrony Danych.</w:t>
      </w:r>
    </w:p>
    <w:p w14:paraId="5F1BCE41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Administrator wyznaczył inspektora ochrony danych, z którym może Pani/Pan kontaktować się w sprawach z zakresu ochrony danych osobowych poprzez adres e-mail: iod@niedrzwicaduza.pl lub pisemnie na adres siedziby administratora.</w:t>
      </w:r>
    </w:p>
    <w:p w14:paraId="48C47AB7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3. Cel przetwarzania danych osobowych.</w:t>
      </w:r>
    </w:p>
    <w:p w14:paraId="34A4ACED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Pani/Pana dane osobowe będą przetwarzane w celu:</w:t>
      </w:r>
    </w:p>
    <w:p w14:paraId="2C8ACFE6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 przeprowadzenia naboru w celu wyłonienia członków Komitetu Rewitalizacji;</w:t>
      </w:r>
    </w:p>
    <w:p w14:paraId="64566F30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 upublicznienia na stronie internetowej Gminy Niedrzwica Duża, w Biuletynie Informacji Publicznej oraz na urzędowej tablicy ogłoszeń informacji o osobach powołanych przez Wójta Gminy Niedrzwica Duża w skład Komitetu Rewitalizacji, tj.: imienia, nazwiska i informacji o dotychczasowej działalności oraz nazwy reprezentowanej grupy interesariuszy;</w:t>
      </w:r>
    </w:p>
    <w:p w14:paraId="62F46CF6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 zapewnienia obsługi organizacyjno-technicznej Komitetu Rewitalizacji przez Urząd Gminy Niedrzwica Duża.</w:t>
      </w:r>
    </w:p>
    <w:p w14:paraId="5605021E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4. Podstawa prawna przetwarzania.</w:t>
      </w:r>
    </w:p>
    <w:p w14:paraId="192F1031" w14:textId="3E087739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Pani/Pana dane osobowe będą przetwarzane na podstawie art. 6 ust. 1 lit. e RODO (przetwarzanie jest niezbędne do wykonania zadania realizowanego w interesie publicznym lub w ramach sprawowania władzy publicznej powierzonej administratorowi) w związku z przepisami ustawy z dnia 9 października 2015 r. o rewitalizacji oraz </w:t>
      </w:r>
      <w:r w:rsidRPr="00EF16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uchwałą </w:t>
      </w:r>
      <w:r w:rsidR="00EF165C" w:rsidRPr="00EF16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</w:t>
      </w:r>
      <w:r w:rsidRPr="00EF16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r </w:t>
      </w:r>
      <w:r w:rsidR="00EF165C" w:rsidRPr="00EF16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XII/90/25</w:t>
      </w:r>
      <w:r w:rsidRPr="00EF16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Rady Gminy Niedrzwica Duża z dnia </w:t>
      </w:r>
      <w:r w:rsidR="00EF165C" w:rsidRPr="00EF16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25 marca 2025 </w:t>
      </w:r>
      <w:r w:rsidRPr="00EF165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2025</w:t>
      </w: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r. w sprawie określenia zasad wyznaczenia składu oraz zasad działania Komitetu Rewitalizacji Gminy Niedrzwica Duża.</w:t>
      </w:r>
    </w:p>
    <w:p w14:paraId="3D8CF2BB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5. Odbiorcy danych osobowych.</w:t>
      </w:r>
    </w:p>
    <w:p w14:paraId="6348BBFC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Odbiorcami danych osobowych przetwarzanych w celu, o którym mowa w pkt 3 mogą być:</w:t>
      </w:r>
    </w:p>
    <w:p w14:paraId="78609A65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 organy władzy publicznej oraz podmioty wykonujące zadania na zlecenie organów władzy publicznej, w zakresie i w celach, które wynikają z przepisów powszechnie obowiązującego prawa;</w:t>
      </w:r>
    </w:p>
    <w:p w14:paraId="2D100B74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 podmioty zewnętrzne, które na podstawie zawartych umów przetwarzają dane w imieniu administratora, tj.: usługodawcy wykonujący usługi serwisu systemów informatycznych, dostawcy usług teleinformatycznych, podmioty świadczące usługi w zakresie archiwizacji i niszczenia dokumentów, oraz dostawcy poczty elektronicznej w przypadku korespondencji prowadzonej drogą mailową;</w:t>
      </w:r>
    </w:p>
    <w:p w14:paraId="5B94373B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- inni administratorzy przetwarzający dane osobowe we własnym imieniu np.: podmioty prowadzące działalność pocztową, kancelarie prawne współpracujące z administratorem w zakresie obsługi prawnej.</w:t>
      </w:r>
    </w:p>
    <w:p w14:paraId="6017C752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6. Przekazywanie danych osobowych do państwa trzeciego.</w:t>
      </w:r>
    </w:p>
    <w:p w14:paraId="0B467C6B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Administrator nie przewiduje przekazywania danych osobowych do państwa trzeciego (tj. państwa, które nie należy do Europejskiego Obszaru Gospodarczego obejmującego Unię Europejską, Norwegię, Liechtenstein i Islandię) ani do organizacji międzynarodowych.</w:t>
      </w:r>
    </w:p>
    <w:p w14:paraId="2A1FD05E" w14:textId="77777777" w:rsidR="00335D5D" w:rsidRPr="00E21C12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7. Okres przechowywania danych.</w:t>
      </w:r>
    </w:p>
    <w:p w14:paraId="2189622B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Pani/Pana dane osobowe będą przetwarzane do czasu osiągnięcia celu, dla którego zostały pozyskane a następnie będą przechowywane przez okres przewidziany zgodnie z rozporządzeniem Prezesa Rady Ministrów z dnia 18 stycznia 2021 r. w sprawie instrukcji kancelaryjnej, jednolitych rzeczowych wykazów akt oraz instrukcji w sprawie organizacji i zakresu działania archiwów zakładowych.</w:t>
      </w:r>
    </w:p>
    <w:p w14:paraId="2E87D20E" w14:textId="77777777" w:rsidR="00335D5D" w:rsidRPr="00E21C12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8. Prawa osób, których dane dotyczą.</w:t>
      </w:r>
    </w:p>
    <w:p w14:paraId="2B923309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Zgodnie z RODO przysługuje Pani/Panu prawo:</w:t>
      </w:r>
    </w:p>
    <w:p w14:paraId="22BCB2D8" w14:textId="77777777" w:rsidR="00335D5D" w:rsidRDefault="00335D5D" w:rsidP="00335D5D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dostępu do danych osobowych, w tym prawo do otrzymania ich kopii (art. 15 RODO); </w:t>
      </w:r>
    </w:p>
    <w:p w14:paraId="3C25C264" w14:textId="77777777" w:rsidR="00335D5D" w:rsidRDefault="00335D5D" w:rsidP="00335D5D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lastRenderedPageBreak/>
        <w:t>żądania sprostowania/uzupełnienia danych osobowych, w przypadku, gdy dane są nieprawidłowe lub niekompletne (art. 16 RODO);</w:t>
      </w:r>
    </w:p>
    <w:p w14:paraId="0F9F3978" w14:textId="77777777" w:rsidR="00335D5D" w:rsidRDefault="00335D5D" w:rsidP="00335D5D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żądania usunięcia danych osobowych tzw. prawo do bycia zapomnianym w przypadkach określonych w art. 17 RODO;</w:t>
      </w:r>
    </w:p>
    <w:p w14:paraId="6A6C5A7A" w14:textId="77777777" w:rsidR="00335D5D" w:rsidRDefault="00335D5D" w:rsidP="00335D5D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żądania ograniczenia przetwarzania danych osobowych w przypadkach określonych w art. 18 RODO;</w:t>
      </w:r>
    </w:p>
    <w:p w14:paraId="59D7E8C3" w14:textId="77777777" w:rsidR="00335D5D" w:rsidRDefault="00335D5D" w:rsidP="00335D5D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wniesienia sprzeciwu wobec przetwarzania danych osobowych w przypadkach określonych w art. 21 RODO;</w:t>
      </w:r>
    </w:p>
    <w:p w14:paraId="4B097700" w14:textId="77777777" w:rsidR="00335D5D" w:rsidRPr="00E21C12" w:rsidRDefault="00335D5D" w:rsidP="00335D5D">
      <w:pPr>
        <w:pStyle w:val="Akapitzlist"/>
        <w:numPr>
          <w:ilvl w:val="0"/>
          <w:numId w:val="1"/>
        </w:num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do przenoszenia danych osobowych w przypadkach określonych w art. 20 RODO.</w:t>
      </w:r>
    </w:p>
    <w:p w14:paraId="452725FF" w14:textId="77777777" w:rsidR="00335D5D" w:rsidRPr="00E21C12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9. Informacja o wymogu/dobrowolności podania danych.</w:t>
      </w:r>
    </w:p>
    <w:p w14:paraId="09E9902A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Podanie przez Panią/Pana danych jest niezbędne, aby uczestniczyć w naborze członków Komitetu Rewitalizacji oraz w pracach Komitetu (w przypadku powołania Pani/Pana w skład Komitetu).</w:t>
      </w:r>
    </w:p>
    <w:p w14:paraId="604C5DA5" w14:textId="77777777" w:rsidR="00335D5D" w:rsidRPr="00E21C12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10. Prawo do wniesienia skargi.</w:t>
      </w:r>
    </w:p>
    <w:p w14:paraId="6CB15A3B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Prawo wniesienia skargi do organu nadzorczego, tj. Prezesa Urzędu Ochrony Danych Osobowych (ul. Stawki 2, 00-193 Warszawa), przysługuje w przypadku, gdy uzna Pani/Pan, że przetwarzanie przez administratora danych osobowych Pani/Pana dotyczących narusza przepisy RODO.</w:t>
      </w:r>
    </w:p>
    <w:p w14:paraId="6ADF7AB9" w14:textId="77777777" w:rsidR="00335D5D" w:rsidRPr="00E21C12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E21C12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11. Zautomatyzowane podejmowanie decyzji.</w:t>
      </w:r>
    </w:p>
    <w:p w14:paraId="1A73FDA0" w14:textId="77777777" w:rsidR="00335D5D" w:rsidRPr="00F83377" w:rsidRDefault="00335D5D" w:rsidP="00335D5D">
      <w:pPr>
        <w:spacing w:after="0"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F83377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W oparciu o Pani/Pana dane osobowe administrator nie będzie podejmował zautomatyzowanych decyzji, w tym decyzji będących wynikiem profilowania.</w:t>
      </w:r>
    </w:p>
    <w:p w14:paraId="6ED5A4AF" w14:textId="77777777" w:rsidR="00335D5D" w:rsidRPr="00F83377" w:rsidRDefault="00335D5D" w:rsidP="00335D5D">
      <w:pPr>
        <w:spacing w:line="259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4344B51" w14:textId="77777777" w:rsidR="001B12B6" w:rsidRDefault="001B12B6"/>
    <w:sectPr w:rsidR="001B12B6" w:rsidSect="00335D5D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12EF3"/>
    <w:multiLevelType w:val="hybridMultilevel"/>
    <w:tmpl w:val="8AAEB4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30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5D"/>
    <w:rsid w:val="001B12B6"/>
    <w:rsid w:val="00335D5D"/>
    <w:rsid w:val="00471FE5"/>
    <w:rsid w:val="007F611D"/>
    <w:rsid w:val="008D29E6"/>
    <w:rsid w:val="00A76AC8"/>
    <w:rsid w:val="00C506A1"/>
    <w:rsid w:val="00CE72B7"/>
    <w:rsid w:val="00D058F3"/>
    <w:rsid w:val="00D20203"/>
    <w:rsid w:val="00D4128E"/>
    <w:rsid w:val="00E600AB"/>
    <w:rsid w:val="00EF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A48F"/>
  <w15:chartTrackingRefBased/>
  <w15:docId w15:val="{8CE80F56-972E-424D-B646-1E3929F8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5D5D"/>
  </w:style>
  <w:style w:type="paragraph" w:styleId="Nagwek1">
    <w:name w:val="heading 1"/>
    <w:basedOn w:val="Normalny"/>
    <w:next w:val="Normalny"/>
    <w:link w:val="Nagwek1Znak"/>
    <w:uiPriority w:val="9"/>
    <w:qFormat/>
    <w:rsid w:val="00335D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5D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5D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5D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5D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5D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5D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5D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5D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5D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5D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5D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5D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5D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5D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5D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5D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5D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5D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5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5D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5D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5D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5D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5D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5D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5D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5D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5D5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35D5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1084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Kasiura</dc:creator>
  <cp:keywords/>
  <dc:description/>
  <cp:lastModifiedBy>Natalia Kasiura</cp:lastModifiedBy>
  <cp:revision>4</cp:revision>
  <dcterms:created xsi:type="dcterms:W3CDTF">2025-03-26T14:32:00Z</dcterms:created>
  <dcterms:modified xsi:type="dcterms:W3CDTF">2025-03-31T06:24:00Z</dcterms:modified>
</cp:coreProperties>
</file>